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Big Caslon Medium" w:cs="Big Caslon Medium" w:eastAsia="Big Caslon Medium" w:hAnsi="Big Caslon Medium"/>
          <w:color w:val="222222"/>
          <w:sz w:val="32"/>
          <w:szCs w:val="32"/>
          <w:rtl w:val="0"/>
        </w:rPr>
        <w:t xml:space="preserve">Richard Reporter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br w:type="textWrapping"/>
        <w:t xml:space="preserve">3453 Overlook Avenue • Seattle, WA 98109 • (123) 456-7890 • rreporter@email.com</w:t>
        <w:br w:type="textWrapping"/>
        <w:t xml:space="preserve">www.linkedin.com/in/richardreporter</w:t>
      </w:r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rtl w:val="0"/>
        </w:rPr>
        <w:t xml:space="preserve">QUALIFICATIONS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Highly creative visual storyteller and photojournalist, demonstrating a powerful “nose for news” in following leads for rising stories. Well-versed in operation of video and microwave equipment, news vans, and cellular and fiber optic remotes; adept in editing and posting digital videos to websites and social media properties including Facebook and Twitter.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6"/>
          <w:szCs w:val="26"/>
          <w:rtl w:val="0"/>
        </w:rPr>
        <w:t xml:space="preserve">Technical Proficiencies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rtl w:val="0"/>
        </w:rPr>
        <w:t xml:space="preserve">Microsoft Office Suite (Word, Excel, PowerPoint, Outlook), Adobe Creative Cloud (Premiere Pro, Premiere Rush, Photoshop, After Effects), Sony XpriNS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PROFESSIONAL EXPERIENCE</w:t>
        <w:br w:type="textWrapping"/>
        <w:t xml:space="preserve">EMERALD CITY NEWS, Seattle, WA</w:t>
        <w:br w:type="textWrapping"/>
        <w:t xml:space="preserve">News Photographer (06/2017-Present)</w:t>
        <w:br w:type="textWrapping"/>
        <w:t xml:space="preserve">Shoot and edit news video for major metropolitan media company. Operate videotape / solid state media cameras and portable microwave equipment; edit news stories with Sony XpriNS. Create digital content and post to social media sites. 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6"/>
          <w:szCs w:val="26"/>
          <w:rtl w:val="0"/>
        </w:rPr>
        <w:t xml:space="preserve">Key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280" w:lineRule="auto"/>
        <w:ind w:left="720" w:hanging="360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Created compelling news videos that increased digital website traffic by 35%.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Meticulously maintained news van and state-of-the-art photographic equipment valued at $425,000.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280" w:before="0" w:lineRule="auto"/>
        <w:ind w:left="720" w:hanging="360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Partnered with local police force, city court officials, and Chamber of Commerce to track and follow rising story leads.</w:t>
      </w:r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6"/>
          <w:szCs w:val="26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br w:type="textWrapping"/>
        <w:t xml:space="preserve">Bachelor of Arts in Journalism; 3.89 Major GPA / 3.62 Overall GPA</w:t>
        <w:br w:type="textWrapping"/>
        <w:t xml:space="preserve">Gonzaga University, Spokane, WA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222222"/>
          <w:sz w:val="26"/>
          <w:szCs w:val="26"/>
          <w:rtl w:val="0"/>
        </w:rPr>
        <w:t xml:space="preserve">Staff Writer / Photographer, The Gonzaga Bulletin; Senior Capstone Project Finalist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Member, National Press Photographers Association (NPPA)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Big Caslon Medium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spacing w:line="480" w:lineRule="auto"/>
      <w:ind w:left="720" w:right="-630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Doyle, A. (17 September, 2020). </w:t>
    </w: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When to include a GPA on your resume.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The Balance. https://www.thebalancemoney.com/when-to-include-your-gpa-on-your-resume-2059859.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B7D1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Strong">
    <w:name w:val="Strong"/>
    <w:basedOn w:val="DefaultParagraphFont"/>
    <w:uiPriority w:val="22"/>
    <w:qFormat w:val="1"/>
    <w:rsid w:val="006B7D1D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6B7D1D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+FCHgfOczxXJJUkMUwqSETRODQ==">AMUW2mVMxsVGG6TtRlU9ByOOzMjkUBSAQekdbKSH+3xIpdG2EAXrKIh/aBwKZjYFVC25ah+1b2S/46uTpvCqCSR4Ekhl2lm8qBmO9Gjh54gF7nV5ml5rSig=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2022-08-15T22:34:00Z</dcterms:created>
  <dc:creator>Kate Balogh</dc:creator>
</cp:coreProperties>
</file>